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8101"/>
        <w:gridCol w:w="1349"/>
      </w:tblGrid>
      <w:tr w:rsidR="00F7175C" w:rsidRPr="00F7175C" w:rsidTr="00F7175C">
        <w:trPr>
          <w:tblCellSpacing w:w="15" w:type="dxa"/>
        </w:trPr>
        <w:tc>
          <w:tcPr>
            <w:tcW w:w="0" w:type="auto"/>
            <w:gridSpan w:val="2"/>
            <w:shd w:val="clear" w:color="auto" w:fill="FFFFFF"/>
            <w:vAlign w:val="center"/>
            <w:hideMark/>
          </w:tcPr>
          <w:p w:rsidR="00F7175C" w:rsidRPr="00F7175C" w:rsidRDefault="00F7175C" w:rsidP="00F7175C">
            <w:pPr>
              <w:spacing w:after="0" w:line="240" w:lineRule="auto"/>
              <w:rPr>
                <w:rFonts w:ascii="Verdana" w:eastAsia="Times New Roman" w:hAnsi="Verdana" w:cs="Times New Roman"/>
                <w:sz w:val="18"/>
                <w:szCs w:val="18"/>
              </w:rPr>
            </w:pPr>
          </w:p>
        </w:tc>
      </w:tr>
      <w:tr w:rsidR="00F7175C" w:rsidRPr="00F7175C" w:rsidTr="00F7175C">
        <w:trPr>
          <w:tblCellSpacing w:w="15" w:type="dxa"/>
        </w:trPr>
        <w:tc>
          <w:tcPr>
            <w:tcW w:w="0" w:type="auto"/>
            <w:shd w:val="clear" w:color="auto" w:fill="FFFFFF"/>
            <w:vAlign w:val="center"/>
            <w:hideMark/>
          </w:tcPr>
          <w:tbl>
            <w:tblPr>
              <w:tblW w:w="5000" w:type="pct"/>
              <w:tblCellMar>
                <w:left w:w="0" w:type="dxa"/>
                <w:right w:w="0" w:type="dxa"/>
              </w:tblCellMar>
              <w:tblLook w:val="04A0" w:firstRow="1" w:lastRow="0" w:firstColumn="1" w:lastColumn="0" w:noHBand="0" w:noVBand="1"/>
            </w:tblPr>
            <w:tblGrid>
              <w:gridCol w:w="7999"/>
              <w:gridCol w:w="9"/>
              <w:gridCol w:w="9"/>
              <w:gridCol w:w="9"/>
            </w:tblGrid>
            <w:tr w:rsidR="00F7175C" w:rsidRPr="00F7175C">
              <w:tc>
                <w:tcPr>
                  <w:tcW w:w="0" w:type="auto"/>
                  <w:gridSpan w:val="4"/>
                  <w:vAlign w:val="center"/>
                  <w:hideMark/>
                </w:tcPr>
                <w:p w:rsidR="00F7175C" w:rsidRPr="00F7175C" w:rsidRDefault="00F7175C" w:rsidP="00F7175C">
                  <w:pPr>
                    <w:spacing w:after="0" w:line="240" w:lineRule="auto"/>
                    <w:rPr>
                      <w:rFonts w:ascii="Times New Roman" w:eastAsia="Times New Roman" w:hAnsi="Times New Roman" w:cs="Times New Roman"/>
                      <w:sz w:val="24"/>
                      <w:szCs w:val="24"/>
                    </w:rPr>
                  </w:pPr>
                </w:p>
              </w:tc>
            </w:tr>
            <w:tr w:rsidR="00F7175C" w:rsidRPr="00F7175C">
              <w:tc>
                <w:tcPr>
                  <w:tcW w:w="0" w:type="auto"/>
                  <w:gridSpan w:val="4"/>
                  <w:vAlign w:val="center"/>
                  <w:hideMark/>
                </w:tcPr>
                <w:p w:rsidR="00F7175C" w:rsidRPr="00F7175C" w:rsidRDefault="00F7175C" w:rsidP="00F7175C">
                  <w:pPr>
                    <w:spacing w:after="0" w:line="240" w:lineRule="auto"/>
                    <w:rPr>
                      <w:rFonts w:ascii="Times New Roman" w:eastAsia="Times New Roman" w:hAnsi="Times New Roman" w:cs="Times New Roman"/>
                      <w:sz w:val="24"/>
                      <w:szCs w:val="24"/>
                    </w:rPr>
                  </w:pPr>
                </w:p>
              </w:tc>
            </w:tr>
            <w:tr w:rsidR="00F7175C" w:rsidRPr="00F7175C">
              <w:tc>
                <w:tcPr>
                  <w:tcW w:w="0" w:type="auto"/>
                  <w:vAlign w:val="center"/>
                  <w:hideMark/>
                </w:tcPr>
                <w:p w:rsidR="00F7175C" w:rsidRPr="00F7175C" w:rsidRDefault="00F7175C" w:rsidP="00F7175C">
                  <w:pPr>
                    <w:spacing w:after="0" w:line="240" w:lineRule="auto"/>
                    <w:rPr>
                      <w:rFonts w:ascii="Times New Roman" w:eastAsia="Times New Roman" w:hAnsi="Times New Roman" w:cs="Times New Roman"/>
                      <w:sz w:val="24"/>
                      <w:szCs w:val="24"/>
                    </w:rPr>
                  </w:pPr>
                  <w:hyperlink r:id="rId5" w:history="1">
                    <w:r w:rsidRPr="00F7175C">
                      <w:rPr>
                        <w:rFonts w:ascii="Verdana" w:eastAsia="Times New Roman" w:hAnsi="Verdana" w:cs="Times New Roman"/>
                        <w:color w:val="990000"/>
                        <w:sz w:val="15"/>
                        <w:szCs w:val="15"/>
                        <w:u w:val="single"/>
                      </w:rPr>
                      <w:t>BLM</w:t>
                    </w:r>
                  </w:hyperlink>
                  <w:r>
                    <w:rPr>
                      <w:rFonts w:ascii="Verdana" w:eastAsia="Times New Roman" w:hAnsi="Verdana" w:cs="Times New Roman"/>
                      <w:noProof/>
                      <w:sz w:val="15"/>
                      <w:szCs w:val="15"/>
                    </w:rPr>
                    <w:drawing>
                      <wp:inline distT="0" distB="0" distL="0" distR="0">
                        <wp:extent cx="9525" cy="9525"/>
                        <wp:effectExtent l="0" t="0" r="0" b="0"/>
                        <wp:docPr id="8" name="Picture 8"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F7175C">
                    <w:rPr>
                      <w:rFonts w:ascii="Verdana" w:eastAsia="Times New Roman" w:hAnsi="Verdana" w:cs="Times New Roman"/>
                      <w:sz w:val="15"/>
                      <w:szCs w:val="15"/>
                    </w:rPr>
                    <w:t>&gt;</w:t>
                  </w:r>
                  <w:r>
                    <w:rPr>
                      <w:rFonts w:ascii="Verdana" w:eastAsia="Times New Roman" w:hAnsi="Verdana" w:cs="Times New Roman"/>
                      <w:noProof/>
                      <w:sz w:val="15"/>
                      <w:szCs w:val="15"/>
                    </w:rPr>
                    <w:drawing>
                      <wp:inline distT="0" distB="0" distL="0" distR="0">
                        <wp:extent cx="9525" cy="9525"/>
                        <wp:effectExtent l="0" t="0" r="0" b="0"/>
                        <wp:docPr id="7" name="Picture 7"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hyperlink r:id="rId7" w:history="1">
                    <w:r w:rsidRPr="00F7175C">
                      <w:rPr>
                        <w:rFonts w:ascii="Verdana" w:eastAsia="Times New Roman" w:hAnsi="Verdana" w:cs="Times New Roman"/>
                        <w:color w:val="990000"/>
                        <w:sz w:val="15"/>
                        <w:szCs w:val="15"/>
                        <w:u w:val="single"/>
                      </w:rPr>
                      <w:t>New Mexico</w:t>
                    </w:r>
                  </w:hyperlink>
                  <w:r>
                    <w:rPr>
                      <w:rFonts w:ascii="Verdana" w:eastAsia="Times New Roman" w:hAnsi="Verdana" w:cs="Times New Roman"/>
                      <w:noProof/>
                      <w:sz w:val="15"/>
                      <w:szCs w:val="15"/>
                    </w:rPr>
                    <w:drawing>
                      <wp:inline distT="0" distB="0" distL="0" distR="0">
                        <wp:extent cx="9525" cy="9525"/>
                        <wp:effectExtent l="0" t="0" r="0" b="0"/>
                        <wp:docPr id="6" name="Picture 6"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F7175C">
                    <w:rPr>
                      <w:rFonts w:ascii="Verdana" w:eastAsia="Times New Roman" w:hAnsi="Verdana" w:cs="Times New Roman"/>
                      <w:sz w:val="15"/>
                      <w:szCs w:val="15"/>
                    </w:rPr>
                    <w:t>&gt;</w:t>
                  </w:r>
                  <w:r>
                    <w:rPr>
                      <w:rFonts w:ascii="Verdana" w:eastAsia="Times New Roman" w:hAnsi="Verdana" w:cs="Times New Roman"/>
                      <w:noProof/>
                      <w:sz w:val="15"/>
                      <w:szCs w:val="15"/>
                    </w:rPr>
                    <w:drawing>
                      <wp:inline distT="0" distB="0" distL="0" distR="0">
                        <wp:extent cx="9525" cy="9525"/>
                        <wp:effectExtent l="0" t="0" r="0" b="0"/>
                        <wp:docPr id="5" name="Picture 5"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hyperlink r:id="rId8" w:history="1">
                    <w:r w:rsidRPr="00F7175C">
                      <w:rPr>
                        <w:rFonts w:ascii="Verdana" w:eastAsia="Times New Roman" w:hAnsi="Verdana" w:cs="Times New Roman"/>
                        <w:color w:val="990000"/>
                        <w:sz w:val="15"/>
                        <w:szCs w:val="15"/>
                        <w:u w:val="single"/>
                      </w:rPr>
                      <w:t>Energy &amp; Minerals</w:t>
                    </w:r>
                  </w:hyperlink>
                  <w:r>
                    <w:rPr>
                      <w:rFonts w:ascii="Verdana" w:eastAsia="Times New Roman" w:hAnsi="Verdana" w:cs="Times New Roman"/>
                      <w:noProof/>
                      <w:sz w:val="15"/>
                      <w:szCs w:val="15"/>
                    </w:rPr>
                    <w:drawing>
                      <wp:inline distT="0" distB="0" distL="0" distR="0">
                        <wp:extent cx="9525" cy="9525"/>
                        <wp:effectExtent l="0" t="0" r="0" b="0"/>
                        <wp:docPr id="4" name="Picture 4"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F7175C">
                    <w:rPr>
                      <w:rFonts w:ascii="Verdana" w:eastAsia="Times New Roman" w:hAnsi="Verdana" w:cs="Times New Roman"/>
                      <w:sz w:val="15"/>
                      <w:szCs w:val="15"/>
                    </w:rPr>
                    <w:t>&gt;</w:t>
                  </w:r>
                  <w:r>
                    <w:rPr>
                      <w:rFonts w:ascii="Verdana" w:eastAsia="Times New Roman" w:hAnsi="Verdana" w:cs="Times New Roman"/>
                      <w:noProof/>
                      <w:sz w:val="15"/>
                      <w:szCs w:val="15"/>
                    </w:rPr>
                    <w:drawing>
                      <wp:inline distT="0" distB="0" distL="0" distR="0">
                        <wp:extent cx="9525" cy="9525"/>
                        <wp:effectExtent l="0" t="0" r="0" b="0"/>
                        <wp:docPr id="3" name="Picture 3"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hyperlink r:id="rId9" w:history="1">
                    <w:r w:rsidRPr="00F7175C">
                      <w:rPr>
                        <w:rFonts w:ascii="Verdana" w:eastAsia="Times New Roman" w:hAnsi="Verdana" w:cs="Times New Roman"/>
                        <w:color w:val="990000"/>
                        <w:sz w:val="15"/>
                        <w:szCs w:val="15"/>
                        <w:u w:val="single"/>
                      </w:rPr>
                      <w:t>Oil and Gas</w:t>
                    </w:r>
                  </w:hyperlink>
                  <w:r>
                    <w:rPr>
                      <w:rFonts w:ascii="Verdana" w:eastAsia="Times New Roman" w:hAnsi="Verdana" w:cs="Times New Roman"/>
                      <w:noProof/>
                      <w:sz w:val="15"/>
                      <w:szCs w:val="15"/>
                    </w:rPr>
                    <w:drawing>
                      <wp:inline distT="0" distB="0" distL="0" distR="0">
                        <wp:extent cx="9525" cy="9525"/>
                        <wp:effectExtent l="0" t="0" r="0" b="0"/>
                        <wp:docPr id="2" name="Picture 2"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F7175C">
                    <w:rPr>
                      <w:rFonts w:ascii="Verdana" w:eastAsia="Times New Roman" w:hAnsi="Verdana" w:cs="Times New Roman"/>
                      <w:sz w:val="15"/>
                      <w:szCs w:val="15"/>
                    </w:rPr>
                    <w:t>&gt;</w:t>
                  </w:r>
                  <w:r>
                    <w:rPr>
                      <w:rFonts w:ascii="Verdana" w:eastAsia="Times New Roman" w:hAnsi="Verdana" w:cs="Times New Roman"/>
                      <w:noProof/>
                      <w:sz w:val="15"/>
                      <w:szCs w:val="15"/>
                    </w:rPr>
                    <w:drawing>
                      <wp:inline distT="0" distB="0" distL="0" distR="0">
                        <wp:extent cx="9525" cy="9525"/>
                        <wp:effectExtent l="0" t="0" r="0" b="0"/>
                        <wp:docPr id="1" name="Picture 1"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F7175C">
                    <w:rPr>
                      <w:rFonts w:ascii="Verdana" w:eastAsia="Times New Roman" w:hAnsi="Verdana" w:cs="Times New Roman"/>
                      <w:sz w:val="15"/>
                      <w:szCs w:val="15"/>
                    </w:rPr>
                    <w:t>Notice to Lessees</w:t>
                  </w:r>
                </w:p>
              </w:tc>
              <w:tc>
                <w:tcPr>
                  <w:tcW w:w="0" w:type="auto"/>
                  <w:vAlign w:val="center"/>
                  <w:hideMark/>
                </w:tcPr>
                <w:p w:rsidR="00F7175C" w:rsidRPr="00F7175C" w:rsidRDefault="00F7175C" w:rsidP="00F7175C">
                  <w:pPr>
                    <w:spacing w:after="0" w:line="240" w:lineRule="auto"/>
                    <w:rPr>
                      <w:rFonts w:ascii="Times New Roman" w:eastAsia="Times New Roman" w:hAnsi="Times New Roman" w:cs="Times New Roman"/>
                      <w:sz w:val="20"/>
                      <w:szCs w:val="20"/>
                    </w:rPr>
                  </w:pPr>
                </w:p>
              </w:tc>
              <w:tc>
                <w:tcPr>
                  <w:tcW w:w="0" w:type="auto"/>
                  <w:vAlign w:val="center"/>
                  <w:hideMark/>
                </w:tcPr>
                <w:p w:rsidR="00F7175C" w:rsidRPr="00F7175C" w:rsidRDefault="00F7175C" w:rsidP="00F7175C">
                  <w:pPr>
                    <w:spacing w:after="0" w:line="240" w:lineRule="auto"/>
                    <w:rPr>
                      <w:rFonts w:ascii="Times New Roman" w:eastAsia="Times New Roman" w:hAnsi="Times New Roman" w:cs="Times New Roman"/>
                      <w:sz w:val="20"/>
                      <w:szCs w:val="20"/>
                    </w:rPr>
                  </w:pPr>
                </w:p>
              </w:tc>
              <w:tc>
                <w:tcPr>
                  <w:tcW w:w="0" w:type="auto"/>
                  <w:vAlign w:val="center"/>
                  <w:hideMark/>
                </w:tcPr>
                <w:p w:rsidR="00F7175C" w:rsidRPr="00F7175C" w:rsidRDefault="00F7175C" w:rsidP="00F7175C">
                  <w:pPr>
                    <w:spacing w:after="0" w:line="240" w:lineRule="auto"/>
                    <w:rPr>
                      <w:rFonts w:ascii="Times New Roman" w:eastAsia="Times New Roman" w:hAnsi="Times New Roman" w:cs="Times New Roman"/>
                      <w:sz w:val="20"/>
                      <w:szCs w:val="20"/>
                    </w:rPr>
                  </w:pPr>
                </w:p>
              </w:tc>
            </w:tr>
          </w:tbl>
          <w:p w:rsidR="00F7175C" w:rsidRPr="00F7175C" w:rsidRDefault="00F7175C" w:rsidP="00F7175C">
            <w:pPr>
              <w:spacing w:after="0" w:line="240" w:lineRule="auto"/>
              <w:rPr>
                <w:rFonts w:ascii="Verdana" w:eastAsia="Times New Roman" w:hAnsi="Verdana" w:cs="Times New Roman"/>
                <w:sz w:val="24"/>
                <w:szCs w:val="24"/>
              </w:rPr>
            </w:pPr>
          </w:p>
        </w:tc>
        <w:tc>
          <w:tcPr>
            <w:tcW w:w="0" w:type="auto"/>
            <w:shd w:val="clear" w:color="auto" w:fill="FFFFFF"/>
            <w:vAlign w:val="center"/>
            <w:hideMark/>
          </w:tcPr>
          <w:p w:rsidR="00F7175C" w:rsidRPr="00F7175C" w:rsidRDefault="00F7175C" w:rsidP="00F7175C">
            <w:pPr>
              <w:spacing w:after="0" w:line="240" w:lineRule="auto"/>
              <w:jc w:val="right"/>
              <w:rPr>
                <w:rFonts w:ascii="Verdana" w:eastAsia="Times New Roman" w:hAnsi="Verdana" w:cs="Times New Roman"/>
                <w:color w:val="000000"/>
                <w:sz w:val="14"/>
                <w:szCs w:val="14"/>
              </w:rPr>
            </w:pPr>
            <w:hyperlink r:id="rId10" w:history="1">
              <w:r w:rsidRPr="00F7175C">
                <w:rPr>
                  <w:rFonts w:ascii="Verdana" w:eastAsia="Times New Roman" w:hAnsi="Verdana" w:cs="Times New Roman"/>
                  <w:color w:val="990000"/>
                  <w:sz w:val="14"/>
                  <w:szCs w:val="14"/>
                  <w:u w:val="single"/>
                </w:rPr>
                <w:t>Print Page</w:t>
              </w:r>
            </w:hyperlink>
          </w:p>
        </w:tc>
      </w:tr>
      <w:tr w:rsidR="00F7175C" w:rsidRPr="00F7175C" w:rsidTr="00F7175C">
        <w:trPr>
          <w:tblCellSpacing w:w="15" w:type="dxa"/>
        </w:trPr>
        <w:tc>
          <w:tcPr>
            <w:tcW w:w="0" w:type="auto"/>
            <w:shd w:val="clear" w:color="auto" w:fill="FFFFFF"/>
            <w:vAlign w:val="center"/>
            <w:hideMark/>
          </w:tcPr>
          <w:p w:rsidR="00F7175C" w:rsidRPr="00F7175C" w:rsidRDefault="00F7175C" w:rsidP="00F7175C">
            <w:pPr>
              <w:spacing w:after="0" w:line="240" w:lineRule="auto"/>
              <w:rPr>
                <w:rFonts w:ascii="Verdana" w:eastAsia="Times New Roman" w:hAnsi="Verdana" w:cs="Times New Roman"/>
                <w:sz w:val="24"/>
                <w:szCs w:val="24"/>
              </w:rPr>
            </w:pPr>
          </w:p>
        </w:tc>
        <w:tc>
          <w:tcPr>
            <w:tcW w:w="0" w:type="auto"/>
            <w:shd w:val="clear" w:color="auto" w:fill="FFFFFF"/>
            <w:vAlign w:val="center"/>
            <w:hideMark/>
          </w:tcPr>
          <w:p w:rsidR="00F7175C" w:rsidRPr="00F7175C" w:rsidRDefault="00F7175C" w:rsidP="00F7175C">
            <w:pPr>
              <w:spacing w:after="0" w:line="240" w:lineRule="auto"/>
              <w:rPr>
                <w:rFonts w:ascii="Times New Roman" w:eastAsia="Times New Roman" w:hAnsi="Times New Roman" w:cs="Times New Roman"/>
                <w:sz w:val="20"/>
                <w:szCs w:val="20"/>
              </w:rPr>
            </w:pPr>
          </w:p>
        </w:tc>
      </w:tr>
      <w:tr w:rsidR="00F7175C" w:rsidRPr="00F7175C" w:rsidTr="00F7175C">
        <w:trPr>
          <w:tblCellSpacing w:w="15" w:type="dxa"/>
        </w:trPr>
        <w:tc>
          <w:tcPr>
            <w:tcW w:w="0" w:type="auto"/>
            <w:gridSpan w:val="2"/>
            <w:shd w:val="clear" w:color="auto" w:fill="FFFFFF"/>
            <w:vAlign w:val="center"/>
            <w:hideMark/>
          </w:tcPr>
          <w:p w:rsidR="00F7175C" w:rsidRPr="00F7175C" w:rsidRDefault="00F7175C" w:rsidP="00F7175C">
            <w:pPr>
              <w:spacing w:after="0" w:line="240" w:lineRule="auto"/>
              <w:jc w:val="right"/>
              <w:rPr>
                <w:rFonts w:ascii="Verdana" w:eastAsia="Times New Roman" w:hAnsi="Verdana" w:cs="Times New Roman"/>
                <w:b/>
                <w:bCs/>
                <w:color w:val="5F7F67"/>
                <w:sz w:val="21"/>
                <w:szCs w:val="21"/>
              </w:rPr>
            </w:pPr>
          </w:p>
        </w:tc>
      </w:tr>
      <w:tr w:rsidR="00F7175C" w:rsidRPr="00F7175C" w:rsidTr="00F7175C">
        <w:trPr>
          <w:tblCellSpacing w:w="15" w:type="dxa"/>
        </w:trPr>
        <w:tc>
          <w:tcPr>
            <w:tcW w:w="0" w:type="auto"/>
            <w:gridSpan w:val="2"/>
            <w:shd w:val="clear" w:color="auto" w:fill="FFFFFF"/>
            <w:vAlign w:val="center"/>
            <w:hideMark/>
          </w:tcPr>
          <w:p w:rsidR="00F7175C" w:rsidRPr="00F7175C" w:rsidRDefault="00F7175C" w:rsidP="00F7175C">
            <w:pPr>
              <w:spacing w:before="100" w:beforeAutospacing="1" w:after="100" w:afterAutospacing="1" w:line="240" w:lineRule="auto"/>
              <w:outlineLvl w:val="1"/>
              <w:rPr>
                <w:rFonts w:ascii="Verdana" w:eastAsia="Times New Roman" w:hAnsi="Verdana" w:cs="Times New Roman"/>
                <w:b/>
                <w:bCs/>
                <w:color w:val="5F7F67"/>
                <w:sz w:val="36"/>
                <w:szCs w:val="36"/>
              </w:rPr>
            </w:pPr>
            <w:r w:rsidRPr="00F7175C">
              <w:rPr>
                <w:rFonts w:ascii="Verdana" w:eastAsia="Times New Roman" w:hAnsi="Verdana" w:cs="Times New Roman"/>
                <w:b/>
                <w:bCs/>
                <w:color w:val="5F7F67"/>
                <w:sz w:val="36"/>
                <w:szCs w:val="36"/>
              </w:rPr>
              <w:t>NTL 89-1</w:t>
            </w:r>
          </w:p>
          <w:p w:rsidR="00F7175C" w:rsidRPr="00F7175C" w:rsidRDefault="00F7175C" w:rsidP="00F7175C">
            <w:pPr>
              <w:spacing w:before="100" w:beforeAutospacing="1" w:after="100" w:afterAutospacing="1" w:line="240" w:lineRule="auto"/>
              <w:jc w:val="center"/>
              <w:rPr>
                <w:rFonts w:ascii="Verdana" w:eastAsia="Times New Roman" w:hAnsi="Verdana" w:cs="Times New Roman"/>
                <w:sz w:val="18"/>
                <w:szCs w:val="18"/>
              </w:rPr>
            </w:pPr>
            <w:r w:rsidRPr="00F7175C">
              <w:rPr>
                <w:rFonts w:ascii="Verdana" w:eastAsia="Times New Roman" w:hAnsi="Verdana" w:cs="Times New Roman"/>
                <w:sz w:val="18"/>
                <w:szCs w:val="18"/>
              </w:rPr>
              <w:t>Notice to Lessees and Operators of Onshore Federal and Indian </w:t>
            </w:r>
            <w:r w:rsidRPr="00F7175C">
              <w:rPr>
                <w:rFonts w:ascii="Verdana" w:eastAsia="Times New Roman" w:hAnsi="Verdana" w:cs="Times New Roman"/>
                <w:sz w:val="18"/>
                <w:szCs w:val="18"/>
              </w:rPr>
              <w:br/>
              <w:t>Oil and Gas Leases Within the Jurisdiction </w:t>
            </w:r>
            <w:r w:rsidRPr="00F7175C">
              <w:rPr>
                <w:rFonts w:ascii="Verdana" w:eastAsia="Times New Roman" w:hAnsi="Verdana" w:cs="Times New Roman"/>
                <w:sz w:val="18"/>
                <w:szCs w:val="18"/>
              </w:rPr>
              <w:br/>
              <w:t>of the New Mexico State Office </w:t>
            </w:r>
            <w:r w:rsidRPr="00F7175C">
              <w:rPr>
                <w:rFonts w:ascii="Verdana" w:eastAsia="Times New Roman" w:hAnsi="Verdana" w:cs="Times New Roman"/>
                <w:sz w:val="18"/>
                <w:szCs w:val="18"/>
              </w:rPr>
              <w:br/>
              <w:t>(NTL 89-1 New Mexico)</w:t>
            </w:r>
          </w:p>
          <w:p w:rsidR="00F7175C" w:rsidRPr="00F7175C" w:rsidRDefault="00F7175C" w:rsidP="00F7175C">
            <w:pPr>
              <w:spacing w:after="0" w:line="240" w:lineRule="auto"/>
              <w:rPr>
                <w:rFonts w:ascii="Times New Roman" w:eastAsia="Times New Roman" w:hAnsi="Times New Roman" w:cs="Times New Roman"/>
                <w:sz w:val="24"/>
                <w:szCs w:val="24"/>
              </w:rPr>
            </w:pPr>
            <w:r w:rsidRPr="00F7175C">
              <w:rPr>
                <w:rFonts w:ascii="Verdana" w:eastAsia="Times New Roman" w:hAnsi="Verdana" w:cs="Times New Roman"/>
                <w:sz w:val="18"/>
                <w:szCs w:val="18"/>
              </w:rPr>
              <w:pict>
                <v:rect id="_x0000_i1033" style="width:0;height:1.5pt" o:hralign="center" o:hrstd="t" o:hr="t" fillcolor="gray" stroked="f"/>
              </w:pict>
            </w:r>
          </w:p>
          <w:p w:rsidR="00F7175C" w:rsidRPr="00F7175C" w:rsidRDefault="00F7175C" w:rsidP="00F7175C">
            <w:pPr>
              <w:spacing w:before="100" w:beforeAutospacing="1" w:after="100" w:afterAutospacing="1" w:line="240" w:lineRule="auto"/>
              <w:rPr>
                <w:rFonts w:ascii="Times New Roman" w:eastAsia="Times New Roman" w:hAnsi="Times New Roman" w:cs="Times New Roman"/>
                <w:sz w:val="24"/>
                <w:szCs w:val="24"/>
              </w:rPr>
            </w:pPr>
            <w:r w:rsidRPr="00F7175C">
              <w:rPr>
                <w:rFonts w:ascii="Verdana" w:eastAsia="Times New Roman" w:hAnsi="Verdana" w:cs="Times New Roman"/>
                <w:b/>
                <w:bCs/>
                <w:sz w:val="18"/>
                <w:szCs w:val="18"/>
              </w:rPr>
              <w:t>Requirements to Operate on a Federal Lease and Notice of Change of Operator</w:t>
            </w:r>
          </w:p>
          <w:p w:rsidR="00F7175C" w:rsidRPr="00F7175C" w:rsidRDefault="00F7175C" w:rsidP="00F7175C">
            <w:pPr>
              <w:spacing w:after="0" w:line="240" w:lineRule="auto"/>
              <w:rPr>
                <w:rFonts w:ascii="Times New Roman" w:eastAsia="Times New Roman" w:hAnsi="Times New Roman" w:cs="Times New Roman"/>
                <w:sz w:val="24"/>
                <w:szCs w:val="24"/>
              </w:rPr>
            </w:pPr>
            <w:r w:rsidRPr="00F7175C">
              <w:rPr>
                <w:rFonts w:ascii="Verdana" w:eastAsia="Times New Roman" w:hAnsi="Verdana" w:cs="Times New Roman"/>
                <w:sz w:val="18"/>
                <w:szCs w:val="18"/>
              </w:rPr>
              <w:pict>
                <v:rect id="_x0000_i1034" style="width:0;height:1.5pt" o:hralign="center" o:hrstd="t" o:hr="t" fillcolor="gray" stroked="f"/>
              </w:pict>
            </w:r>
          </w:p>
          <w:p w:rsidR="00F7175C" w:rsidRPr="00F7175C" w:rsidRDefault="00F7175C" w:rsidP="00F7175C">
            <w:pPr>
              <w:spacing w:before="100" w:beforeAutospacing="1" w:after="100" w:afterAutospacing="1" w:line="240" w:lineRule="auto"/>
              <w:rPr>
                <w:rFonts w:ascii="Times New Roman" w:eastAsia="Times New Roman" w:hAnsi="Times New Roman" w:cs="Times New Roman"/>
                <w:sz w:val="24"/>
                <w:szCs w:val="24"/>
              </w:rPr>
            </w:pPr>
            <w:r w:rsidRPr="00F7175C">
              <w:rPr>
                <w:rFonts w:ascii="Verdana" w:eastAsia="Times New Roman" w:hAnsi="Verdana" w:cs="Times New Roman"/>
                <w:sz w:val="18"/>
                <w:szCs w:val="18"/>
              </w:rPr>
              <w:t>I. Requirements to Operate on a Federal Lease</w:t>
            </w:r>
          </w:p>
          <w:p w:rsidR="00F7175C" w:rsidRPr="00F7175C" w:rsidRDefault="00F7175C" w:rsidP="00F7175C">
            <w:pPr>
              <w:spacing w:before="100" w:beforeAutospacing="1" w:after="100" w:afterAutospacing="1" w:line="240" w:lineRule="auto"/>
              <w:rPr>
                <w:rFonts w:ascii="Verdana" w:eastAsia="Times New Roman" w:hAnsi="Verdana" w:cs="Times New Roman"/>
                <w:sz w:val="18"/>
                <w:szCs w:val="18"/>
              </w:rPr>
            </w:pPr>
            <w:r w:rsidRPr="00F7175C">
              <w:rPr>
                <w:rFonts w:ascii="Verdana" w:eastAsia="Times New Roman" w:hAnsi="Verdana" w:cs="Times New Roman"/>
                <w:sz w:val="18"/>
                <w:szCs w:val="18"/>
              </w:rPr>
              <w:t>Changes in the Federal Register, dated May 16 and June 17, 1988, effective June 15 and 17, 1988, significantly affect the requirements to operate on a Federal lease. There are two requirements: (1) the person or entity must state in writing that it is responsible under the terms and conditions of the lease for operations conducted on the lease or a portion of the lease (43 CFR 3100.0-5 (a)) and (2) the person or entity must be covered by a bond (43 CFR 3104.2). A Designation of Operator is no longer applicable. This NTL does not apply to operations on Indian leases.</w:t>
            </w:r>
          </w:p>
          <w:p w:rsidR="00F7175C" w:rsidRPr="00F7175C" w:rsidRDefault="00F7175C" w:rsidP="00F7175C">
            <w:pPr>
              <w:spacing w:before="100" w:beforeAutospacing="1" w:after="100" w:afterAutospacing="1" w:line="240" w:lineRule="auto"/>
              <w:rPr>
                <w:rFonts w:ascii="Verdana" w:eastAsia="Times New Roman" w:hAnsi="Verdana" w:cs="Times New Roman"/>
                <w:sz w:val="18"/>
                <w:szCs w:val="18"/>
              </w:rPr>
            </w:pPr>
            <w:r w:rsidRPr="00F7175C">
              <w:rPr>
                <w:rFonts w:ascii="Verdana" w:eastAsia="Times New Roman" w:hAnsi="Verdana" w:cs="Times New Roman"/>
                <w:sz w:val="18"/>
                <w:szCs w:val="18"/>
              </w:rPr>
              <w:t xml:space="preserve">These requirements </w:t>
            </w:r>
            <w:proofErr w:type="gramStart"/>
            <w:r w:rsidRPr="00F7175C">
              <w:rPr>
                <w:rFonts w:ascii="Verdana" w:eastAsia="Times New Roman" w:hAnsi="Verdana" w:cs="Times New Roman"/>
                <w:sz w:val="18"/>
                <w:szCs w:val="18"/>
              </w:rPr>
              <w:t>must be met</w:t>
            </w:r>
            <w:proofErr w:type="gramEnd"/>
            <w:r w:rsidRPr="00F7175C">
              <w:rPr>
                <w:rFonts w:ascii="Verdana" w:eastAsia="Times New Roman" w:hAnsi="Verdana" w:cs="Times New Roman"/>
                <w:sz w:val="18"/>
                <w:szCs w:val="18"/>
              </w:rPr>
              <w:t xml:space="preserve"> (1) in order to obtain approval of an application for permit to drill (APD); (2) whenever a change in operator occurs; or (3) whenever requested by the BLM authorized officer (AO).</w:t>
            </w:r>
          </w:p>
          <w:p w:rsidR="00F7175C" w:rsidRPr="00F7175C" w:rsidRDefault="00F7175C" w:rsidP="00F7175C">
            <w:pPr>
              <w:spacing w:before="100" w:beforeAutospacing="1" w:after="100" w:afterAutospacing="1" w:line="240" w:lineRule="auto"/>
              <w:rPr>
                <w:rFonts w:ascii="Verdana" w:eastAsia="Times New Roman" w:hAnsi="Verdana" w:cs="Times New Roman"/>
                <w:sz w:val="18"/>
                <w:szCs w:val="18"/>
              </w:rPr>
            </w:pPr>
            <w:r w:rsidRPr="00F7175C">
              <w:rPr>
                <w:rFonts w:ascii="Verdana" w:eastAsia="Times New Roman" w:hAnsi="Verdana" w:cs="Times New Roman"/>
                <w:sz w:val="18"/>
                <w:szCs w:val="18"/>
              </w:rPr>
              <w:t>II. Acceptance of Responsibility Under the Terms and Conditions of the Lease </w:t>
            </w:r>
          </w:p>
          <w:p w:rsidR="00F7175C" w:rsidRPr="00F7175C" w:rsidRDefault="00F7175C" w:rsidP="00F7175C">
            <w:pPr>
              <w:spacing w:before="100" w:beforeAutospacing="1" w:after="100" w:afterAutospacing="1" w:line="240" w:lineRule="auto"/>
              <w:rPr>
                <w:rFonts w:ascii="Verdana" w:eastAsia="Times New Roman" w:hAnsi="Verdana" w:cs="Times New Roman"/>
                <w:sz w:val="18"/>
                <w:szCs w:val="18"/>
              </w:rPr>
            </w:pPr>
            <w:proofErr w:type="gramStart"/>
            <w:r w:rsidRPr="00F7175C">
              <w:rPr>
                <w:rFonts w:ascii="Verdana" w:eastAsia="Times New Roman" w:hAnsi="Verdana" w:cs="Times New Roman"/>
                <w:sz w:val="18"/>
                <w:szCs w:val="18"/>
              </w:rPr>
              <w:t>The person or entity meets the requirement of accepting responsibility for the leased lands and, if applicable, the formations within which operations are proposed or are taking place if one of the following conditions is met: (1) the entity is the lessee or holds record title interest in the lease; or, (2) the person or entity holds operating rights in the lease; or (3) by signing a statement accepting responsibility for operations conducted on the lease or a portion of the lease.</w:t>
            </w:r>
            <w:proofErr w:type="gramEnd"/>
          </w:p>
          <w:p w:rsidR="00F7175C" w:rsidRPr="00F7175C" w:rsidRDefault="00F7175C" w:rsidP="00F7175C">
            <w:pPr>
              <w:spacing w:before="100" w:beforeAutospacing="1" w:after="100" w:afterAutospacing="1" w:line="240" w:lineRule="auto"/>
              <w:rPr>
                <w:rFonts w:ascii="Verdana" w:eastAsia="Times New Roman" w:hAnsi="Verdana" w:cs="Times New Roman"/>
                <w:sz w:val="18"/>
                <w:szCs w:val="18"/>
              </w:rPr>
            </w:pPr>
            <w:r w:rsidRPr="00F7175C">
              <w:rPr>
                <w:rFonts w:ascii="Verdana" w:eastAsia="Times New Roman" w:hAnsi="Verdana" w:cs="Times New Roman"/>
                <w:sz w:val="18"/>
                <w:szCs w:val="18"/>
              </w:rPr>
              <w:t>III. Status of Existing Lessees and Holders of Record Title Interest or Operating Rights</w:t>
            </w:r>
          </w:p>
          <w:p w:rsidR="00F7175C" w:rsidRPr="00F7175C" w:rsidRDefault="00F7175C" w:rsidP="00F7175C">
            <w:pPr>
              <w:spacing w:before="100" w:beforeAutospacing="1" w:after="100" w:afterAutospacing="1" w:line="240" w:lineRule="auto"/>
              <w:rPr>
                <w:rFonts w:ascii="Verdana" w:eastAsia="Times New Roman" w:hAnsi="Verdana" w:cs="Times New Roman"/>
                <w:sz w:val="18"/>
                <w:szCs w:val="18"/>
              </w:rPr>
            </w:pPr>
            <w:r w:rsidRPr="00F7175C">
              <w:rPr>
                <w:rFonts w:ascii="Verdana" w:eastAsia="Times New Roman" w:hAnsi="Verdana" w:cs="Times New Roman"/>
                <w:sz w:val="18"/>
                <w:szCs w:val="18"/>
              </w:rPr>
              <w:t>Lessees and holders of record title interest or operating rights that are sufficiently bonded need not take any action under this NTL to meet the requirements to operate on a Federal lease in which they have an existing interest.</w:t>
            </w:r>
          </w:p>
          <w:p w:rsidR="00F7175C" w:rsidRPr="00F7175C" w:rsidRDefault="00F7175C" w:rsidP="00F7175C">
            <w:pPr>
              <w:spacing w:before="100" w:beforeAutospacing="1" w:after="100" w:afterAutospacing="1" w:line="240" w:lineRule="auto"/>
              <w:rPr>
                <w:rFonts w:ascii="Verdana" w:eastAsia="Times New Roman" w:hAnsi="Verdana" w:cs="Times New Roman"/>
                <w:sz w:val="18"/>
                <w:szCs w:val="18"/>
              </w:rPr>
            </w:pPr>
            <w:r w:rsidRPr="00F7175C">
              <w:rPr>
                <w:rFonts w:ascii="Verdana" w:eastAsia="Times New Roman" w:hAnsi="Verdana" w:cs="Times New Roman"/>
                <w:sz w:val="18"/>
                <w:szCs w:val="18"/>
              </w:rPr>
              <w:t>IV. Statement Accepting Responsibility for Operations</w:t>
            </w:r>
          </w:p>
          <w:p w:rsidR="00F7175C" w:rsidRPr="00F7175C" w:rsidRDefault="00F7175C" w:rsidP="00F7175C">
            <w:pPr>
              <w:spacing w:before="100" w:beforeAutospacing="1" w:after="100" w:afterAutospacing="1" w:line="240" w:lineRule="auto"/>
              <w:rPr>
                <w:rFonts w:ascii="Verdana" w:eastAsia="Times New Roman" w:hAnsi="Verdana" w:cs="Times New Roman"/>
                <w:sz w:val="18"/>
                <w:szCs w:val="18"/>
              </w:rPr>
            </w:pPr>
            <w:r w:rsidRPr="00F7175C">
              <w:rPr>
                <w:rFonts w:ascii="Verdana" w:eastAsia="Times New Roman" w:hAnsi="Verdana" w:cs="Times New Roman"/>
                <w:sz w:val="18"/>
                <w:szCs w:val="18"/>
              </w:rPr>
              <w:t>A person or entity meets the requirement of accepting responsibility by providing a statement signed by an authorized person and dated, as follows. Bond coverage would be subject to verification by the AO.</w:t>
            </w:r>
          </w:p>
          <w:p w:rsidR="00F7175C" w:rsidRPr="00F7175C" w:rsidRDefault="00F7175C" w:rsidP="00F7175C">
            <w:pPr>
              <w:spacing w:before="100" w:beforeAutospacing="1" w:after="100" w:afterAutospacing="1" w:line="240" w:lineRule="auto"/>
              <w:rPr>
                <w:rFonts w:ascii="Verdana" w:eastAsia="Times New Roman" w:hAnsi="Verdana" w:cs="Times New Roman"/>
                <w:sz w:val="18"/>
                <w:szCs w:val="18"/>
              </w:rPr>
            </w:pPr>
            <w:r w:rsidRPr="00F7175C">
              <w:rPr>
                <w:rFonts w:ascii="Verdana" w:eastAsia="Times New Roman" w:hAnsi="Verdana" w:cs="Times New Roman"/>
                <w:sz w:val="18"/>
                <w:szCs w:val="18"/>
              </w:rPr>
              <w:t>The undersigned accepts all applicable terms, conditions, stipulations, and restrictions concerning operations conducted on the leased land or portion thereof, as described below:</w:t>
            </w:r>
          </w:p>
          <w:p w:rsidR="00F7175C" w:rsidRPr="00F7175C" w:rsidRDefault="00F7175C" w:rsidP="00F7175C">
            <w:pPr>
              <w:spacing w:beforeAutospacing="1" w:after="100" w:afterAutospacing="1" w:line="240" w:lineRule="auto"/>
              <w:rPr>
                <w:rFonts w:ascii="Verdana" w:eastAsia="Times New Roman" w:hAnsi="Verdana" w:cs="Times New Roman"/>
                <w:sz w:val="18"/>
                <w:szCs w:val="18"/>
              </w:rPr>
            </w:pPr>
            <w:r w:rsidRPr="00F7175C">
              <w:rPr>
                <w:rFonts w:ascii="Verdana" w:eastAsia="Times New Roman" w:hAnsi="Verdana" w:cs="Times New Roman"/>
                <w:sz w:val="18"/>
                <w:szCs w:val="18"/>
              </w:rPr>
              <w:lastRenderedPageBreak/>
              <w:t xml:space="preserve">Lease No.: Bond Coverage (state if individually bonded </w:t>
            </w:r>
            <w:proofErr w:type="spellStart"/>
            <w:r w:rsidRPr="00F7175C">
              <w:rPr>
                <w:rFonts w:ascii="Verdana" w:eastAsia="Times New Roman" w:hAnsi="Verdana" w:cs="Times New Roman"/>
                <w:sz w:val="18"/>
                <w:szCs w:val="18"/>
              </w:rPr>
              <w:t>orunder</w:t>
            </w:r>
            <w:proofErr w:type="spellEnd"/>
            <w:r w:rsidRPr="00F7175C">
              <w:rPr>
                <w:rFonts w:ascii="Verdana" w:eastAsia="Times New Roman" w:hAnsi="Verdana" w:cs="Times New Roman"/>
                <w:sz w:val="18"/>
                <w:szCs w:val="18"/>
              </w:rPr>
              <w:t xml:space="preserve"> another's bond.)</w:t>
            </w:r>
          </w:p>
          <w:p w:rsidR="00F7175C" w:rsidRPr="00F7175C" w:rsidRDefault="00F7175C" w:rsidP="00F7175C">
            <w:pPr>
              <w:spacing w:before="100" w:beforeAutospacing="1" w:after="100" w:afterAutospacing="1" w:line="240" w:lineRule="auto"/>
              <w:rPr>
                <w:rFonts w:ascii="Verdana" w:eastAsia="Times New Roman" w:hAnsi="Verdana" w:cs="Times New Roman"/>
                <w:sz w:val="18"/>
                <w:szCs w:val="18"/>
              </w:rPr>
            </w:pPr>
            <w:r w:rsidRPr="00F7175C">
              <w:rPr>
                <w:rFonts w:ascii="Verdana" w:eastAsia="Times New Roman" w:hAnsi="Verdana" w:cs="Times New Roman"/>
                <w:sz w:val="18"/>
                <w:szCs w:val="18"/>
              </w:rPr>
              <w:t>Legal Description of Land:</w:t>
            </w:r>
          </w:p>
          <w:p w:rsidR="00F7175C" w:rsidRPr="00F7175C" w:rsidRDefault="00F7175C" w:rsidP="00F7175C">
            <w:pPr>
              <w:spacing w:before="100" w:beforeAutospacing="1" w:after="100" w:afterAutospacing="1" w:line="240" w:lineRule="auto"/>
              <w:rPr>
                <w:rFonts w:ascii="Verdana" w:eastAsia="Times New Roman" w:hAnsi="Verdana" w:cs="Times New Roman"/>
                <w:sz w:val="18"/>
                <w:szCs w:val="18"/>
              </w:rPr>
            </w:pPr>
            <w:r w:rsidRPr="00F7175C">
              <w:rPr>
                <w:rFonts w:ascii="Verdana" w:eastAsia="Times New Roman" w:hAnsi="Verdana" w:cs="Times New Roman"/>
                <w:sz w:val="18"/>
                <w:szCs w:val="18"/>
              </w:rPr>
              <w:t>Formation(s)(if applicable BLM Bond File No.: </w:t>
            </w:r>
          </w:p>
          <w:p w:rsidR="00F7175C" w:rsidRPr="00F7175C" w:rsidRDefault="00F7175C" w:rsidP="00F7175C">
            <w:pPr>
              <w:spacing w:before="100" w:beforeAutospacing="1" w:after="100" w:afterAutospacing="1" w:line="240" w:lineRule="auto"/>
              <w:rPr>
                <w:rFonts w:ascii="Verdana" w:eastAsia="Times New Roman" w:hAnsi="Verdana" w:cs="Times New Roman"/>
                <w:sz w:val="18"/>
                <w:szCs w:val="18"/>
              </w:rPr>
            </w:pPr>
            <w:r w:rsidRPr="00F7175C">
              <w:rPr>
                <w:rFonts w:ascii="Verdana" w:eastAsia="Times New Roman" w:hAnsi="Verdana" w:cs="Times New Roman"/>
                <w:sz w:val="18"/>
                <w:szCs w:val="18"/>
              </w:rPr>
              <w:t>Date:</w:t>
            </w:r>
          </w:p>
          <w:p w:rsidR="00F7175C" w:rsidRPr="00F7175C" w:rsidRDefault="00F7175C" w:rsidP="00F7175C">
            <w:pPr>
              <w:spacing w:before="100" w:beforeAutospacing="1" w:after="100" w:afterAutospacing="1" w:line="240" w:lineRule="auto"/>
              <w:rPr>
                <w:rFonts w:ascii="Verdana" w:eastAsia="Times New Roman" w:hAnsi="Verdana" w:cs="Times New Roman"/>
                <w:sz w:val="18"/>
                <w:szCs w:val="18"/>
              </w:rPr>
            </w:pPr>
            <w:r w:rsidRPr="00F7175C">
              <w:rPr>
                <w:rFonts w:ascii="Verdana" w:eastAsia="Times New Roman" w:hAnsi="Verdana" w:cs="Times New Roman"/>
                <w:sz w:val="18"/>
                <w:szCs w:val="18"/>
              </w:rPr>
              <w:t>Authorized Signature:</w:t>
            </w:r>
          </w:p>
          <w:p w:rsidR="00F7175C" w:rsidRPr="00F7175C" w:rsidRDefault="00F7175C" w:rsidP="00F7175C">
            <w:pPr>
              <w:spacing w:before="100" w:beforeAutospacing="1" w:after="100" w:afterAutospacing="1" w:line="240" w:lineRule="auto"/>
              <w:rPr>
                <w:rFonts w:ascii="Verdana" w:eastAsia="Times New Roman" w:hAnsi="Verdana" w:cs="Times New Roman"/>
                <w:sz w:val="18"/>
                <w:szCs w:val="18"/>
              </w:rPr>
            </w:pPr>
            <w:r w:rsidRPr="00F7175C">
              <w:rPr>
                <w:rFonts w:ascii="Verdana" w:eastAsia="Times New Roman" w:hAnsi="Verdana" w:cs="Times New Roman"/>
                <w:sz w:val="18"/>
                <w:szCs w:val="18"/>
              </w:rPr>
              <w:t>Title:</w:t>
            </w:r>
          </w:p>
          <w:p w:rsidR="00F7175C" w:rsidRPr="00F7175C" w:rsidRDefault="00F7175C" w:rsidP="00F7175C">
            <w:pPr>
              <w:spacing w:before="100" w:beforeAutospacing="1" w:after="100" w:afterAutospacing="1" w:line="240" w:lineRule="auto"/>
              <w:rPr>
                <w:rFonts w:ascii="Verdana" w:eastAsia="Times New Roman" w:hAnsi="Verdana" w:cs="Times New Roman"/>
                <w:sz w:val="18"/>
                <w:szCs w:val="18"/>
              </w:rPr>
            </w:pPr>
            <w:r w:rsidRPr="00F7175C">
              <w:rPr>
                <w:rFonts w:ascii="Verdana" w:eastAsia="Times New Roman" w:hAnsi="Verdana" w:cs="Times New Roman"/>
                <w:sz w:val="18"/>
                <w:szCs w:val="18"/>
              </w:rPr>
              <w:t>V. Bond Coverage</w:t>
            </w:r>
          </w:p>
          <w:p w:rsidR="00F7175C" w:rsidRPr="00F7175C" w:rsidRDefault="00F7175C" w:rsidP="00F7175C">
            <w:pPr>
              <w:spacing w:before="100" w:beforeAutospacing="1" w:after="100" w:afterAutospacing="1" w:line="240" w:lineRule="auto"/>
              <w:rPr>
                <w:rFonts w:ascii="Verdana" w:eastAsia="Times New Roman" w:hAnsi="Verdana" w:cs="Times New Roman"/>
                <w:sz w:val="18"/>
                <w:szCs w:val="18"/>
              </w:rPr>
            </w:pPr>
            <w:r w:rsidRPr="00F7175C">
              <w:rPr>
                <w:rFonts w:ascii="Verdana" w:eastAsia="Times New Roman" w:hAnsi="Verdana" w:cs="Times New Roman"/>
                <w:sz w:val="18"/>
                <w:szCs w:val="18"/>
              </w:rPr>
              <w:t xml:space="preserve">The operator is required to provide bond coverage. Bond obligations and the types of bonds </w:t>
            </w:r>
            <w:proofErr w:type="gramStart"/>
            <w:r w:rsidRPr="00F7175C">
              <w:rPr>
                <w:rFonts w:ascii="Verdana" w:eastAsia="Times New Roman" w:hAnsi="Verdana" w:cs="Times New Roman"/>
                <w:sz w:val="18"/>
                <w:szCs w:val="18"/>
              </w:rPr>
              <w:t>are outlined</w:t>
            </w:r>
            <w:proofErr w:type="gramEnd"/>
            <w:r w:rsidRPr="00F7175C">
              <w:rPr>
                <w:rFonts w:ascii="Verdana" w:eastAsia="Times New Roman" w:hAnsi="Verdana" w:cs="Times New Roman"/>
                <w:sz w:val="18"/>
                <w:szCs w:val="18"/>
              </w:rPr>
              <w:t xml:space="preserve"> in 43 CFR 3104. </w:t>
            </w:r>
            <w:proofErr w:type="gramStart"/>
            <w:r w:rsidRPr="00F7175C">
              <w:rPr>
                <w:rFonts w:ascii="Verdana" w:eastAsia="Times New Roman" w:hAnsi="Verdana" w:cs="Times New Roman"/>
                <w:sz w:val="18"/>
                <w:szCs w:val="18"/>
              </w:rPr>
              <w:t>The operator may be covered by a bond in his/her own name or a bond in the name of the lessee, a record title holder, or operating rights owner, provided that there is consent of the surety (or obligor in the case of a personal bond) to include the operator under the coverage of the lessee's, record title holder's, or operating rights owner's bond.</w:t>
            </w:r>
            <w:proofErr w:type="gramEnd"/>
            <w:r w:rsidRPr="00F7175C">
              <w:rPr>
                <w:rFonts w:ascii="Verdana" w:eastAsia="Times New Roman" w:hAnsi="Verdana" w:cs="Times New Roman"/>
                <w:sz w:val="18"/>
                <w:szCs w:val="18"/>
              </w:rPr>
              <w:t xml:space="preserve"> The bond must cover the lease or portion of the lease and, if applicable, the formations involved or proposed to be involved, in the operation. The </w:t>
            </w:r>
            <w:proofErr w:type="gramStart"/>
            <w:r w:rsidRPr="00F7175C">
              <w:rPr>
                <w:rFonts w:ascii="Verdana" w:eastAsia="Times New Roman" w:hAnsi="Verdana" w:cs="Times New Roman"/>
                <w:sz w:val="18"/>
                <w:szCs w:val="18"/>
              </w:rPr>
              <w:t>bond or the consent of surety must be furnished by the operator</w:t>
            </w:r>
            <w:proofErr w:type="gramEnd"/>
            <w:r w:rsidRPr="00F7175C">
              <w:rPr>
                <w:rFonts w:ascii="Verdana" w:eastAsia="Times New Roman" w:hAnsi="Verdana" w:cs="Times New Roman"/>
                <w:sz w:val="18"/>
                <w:szCs w:val="18"/>
              </w:rPr>
              <w:t xml:space="preserve"> to the Bureau of Land Management, New Mexico State Office, Oil and Gas Lease Maintenance Staff, NM (943C-3), P.O. Box 27115, Santa Fe, NM 87504-7115.</w:t>
            </w:r>
          </w:p>
          <w:p w:rsidR="00F7175C" w:rsidRPr="00F7175C" w:rsidRDefault="00F7175C" w:rsidP="00F7175C">
            <w:pPr>
              <w:spacing w:before="100" w:beforeAutospacing="1" w:after="100" w:afterAutospacing="1" w:line="240" w:lineRule="auto"/>
              <w:rPr>
                <w:rFonts w:ascii="Verdana" w:eastAsia="Times New Roman" w:hAnsi="Verdana" w:cs="Times New Roman"/>
                <w:sz w:val="18"/>
                <w:szCs w:val="18"/>
              </w:rPr>
            </w:pPr>
            <w:r w:rsidRPr="00F7175C">
              <w:rPr>
                <w:rFonts w:ascii="Verdana" w:eastAsia="Times New Roman" w:hAnsi="Verdana" w:cs="Times New Roman"/>
                <w:sz w:val="18"/>
                <w:szCs w:val="18"/>
              </w:rPr>
              <w:t>VI. Notification of Change of Operator</w:t>
            </w:r>
          </w:p>
          <w:p w:rsidR="00F7175C" w:rsidRPr="00F7175C" w:rsidRDefault="00F7175C" w:rsidP="00F7175C">
            <w:pPr>
              <w:spacing w:before="100" w:beforeAutospacing="1" w:after="100" w:afterAutospacing="1" w:line="240" w:lineRule="auto"/>
              <w:rPr>
                <w:rFonts w:ascii="Verdana" w:eastAsia="Times New Roman" w:hAnsi="Verdana" w:cs="Times New Roman"/>
                <w:sz w:val="18"/>
                <w:szCs w:val="18"/>
              </w:rPr>
            </w:pPr>
            <w:r w:rsidRPr="00F7175C">
              <w:rPr>
                <w:rFonts w:ascii="Verdana" w:eastAsia="Times New Roman" w:hAnsi="Verdana" w:cs="Times New Roman"/>
                <w:sz w:val="18"/>
                <w:szCs w:val="18"/>
              </w:rPr>
              <w:t xml:space="preserve">The regulations at 43 CFR 3162.3 require that the AO </w:t>
            </w:r>
            <w:proofErr w:type="gramStart"/>
            <w:r w:rsidRPr="00F7175C">
              <w:rPr>
                <w:rFonts w:ascii="Verdana" w:eastAsia="Times New Roman" w:hAnsi="Verdana" w:cs="Times New Roman"/>
                <w:sz w:val="18"/>
                <w:szCs w:val="18"/>
              </w:rPr>
              <w:t>be promptly notified</w:t>
            </w:r>
            <w:proofErr w:type="gramEnd"/>
            <w:r w:rsidRPr="00F7175C">
              <w:rPr>
                <w:rFonts w:ascii="Verdana" w:eastAsia="Times New Roman" w:hAnsi="Verdana" w:cs="Times New Roman"/>
                <w:sz w:val="18"/>
                <w:szCs w:val="18"/>
              </w:rPr>
              <w:t xml:space="preserve"> in writing whenever there is a change of operator. For the purposes of this NTL, </w:t>
            </w:r>
            <w:proofErr w:type="gramStart"/>
            <w:r w:rsidRPr="00F7175C">
              <w:rPr>
                <w:rFonts w:ascii="Verdana" w:eastAsia="Times New Roman" w:hAnsi="Verdana" w:cs="Times New Roman"/>
                <w:sz w:val="18"/>
                <w:szCs w:val="18"/>
              </w:rPr>
              <w:t>notification of change of operator shall be made by the new</w:t>
            </w:r>
            <w:proofErr w:type="gramEnd"/>
            <w:r w:rsidRPr="00F7175C">
              <w:rPr>
                <w:rFonts w:ascii="Verdana" w:eastAsia="Times New Roman" w:hAnsi="Verdana" w:cs="Times New Roman"/>
                <w:sz w:val="18"/>
                <w:szCs w:val="18"/>
              </w:rPr>
              <w:t xml:space="preserve"> operator to the BLM District Manager in whose District the lease is located, within 30 days of the date of the change.</w:t>
            </w:r>
          </w:p>
          <w:p w:rsidR="00F7175C" w:rsidRPr="00F7175C" w:rsidRDefault="00F7175C" w:rsidP="00F7175C">
            <w:pPr>
              <w:spacing w:before="100" w:beforeAutospacing="1" w:after="100" w:afterAutospacing="1" w:line="240" w:lineRule="auto"/>
              <w:rPr>
                <w:rFonts w:ascii="Verdana" w:eastAsia="Times New Roman" w:hAnsi="Verdana" w:cs="Times New Roman"/>
                <w:sz w:val="18"/>
                <w:szCs w:val="18"/>
              </w:rPr>
            </w:pPr>
            <w:r w:rsidRPr="00F7175C">
              <w:rPr>
                <w:rFonts w:ascii="Verdana" w:eastAsia="Times New Roman" w:hAnsi="Verdana" w:cs="Times New Roman"/>
                <w:sz w:val="18"/>
                <w:szCs w:val="18"/>
              </w:rPr>
              <w:t xml:space="preserve">The notification shall state how the new operator meets the requirements of acceptance of responsibility and bonding or a Statement Accepting Responsibility for Operations </w:t>
            </w:r>
            <w:proofErr w:type="gramStart"/>
            <w:r w:rsidRPr="00F7175C">
              <w:rPr>
                <w:rFonts w:ascii="Verdana" w:eastAsia="Times New Roman" w:hAnsi="Verdana" w:cs="Times New Roman"/>
                <w:sz w:val="18"/>
                <w:szCs w:val="18"/>
              </w:rPr>
              <w:t>shall be provided</w:t>
            </w:r>
            <w:proofErr w:type="gramEnd"/>
            <w:r w:rsidRPr="00F7175C">
              <w:rPr>
                <w:rFonts w:ascii="Verdana" w:eastAsia="Times New Roman" w:hAnsi="Verdana" w:cs="Times New Roman"/>
                <w:sz w:val="18"/>
                <w:szCs w:val="18"/>
              </w:rPr>
              <w:t>.</w:t>
            </w:r>
          </w:p>
          <w:p w:rsidR="00F7175C" w:rsidRPr="00F7175C" w:rsidRDefault="00F7175C" w:rsidP="00F7175C">
            <w:pPr>
              <w:spacing w:before="100" w:beforeAutospacing="1" w:after="100" w:afterAutospacing="1" w:line="240" w:lineRule="auto"/>
              <w:rPr>
                <w:rFonts w:ascii="Verdana" w:eastAsia="Times New Roman" w:hAnsi="Verdana" w:cs="Times New Roman"/>
                <w:sz w:val="18"/>
                <w:szCs w:val="18"/>
              </w:rPr>
            </w:pPr>
            <w:r w:rsidRPr="00F7175C">
              <w:rPr>
                <w:rFonts w:ascii="Verdana" w:eastAsia="Times New Roman" w:hAnsi="Verdana" w:cs="Times New Roman"/>
                <w:sz w:val="18"/>
                <w:szCs w:val="18"/>
              </w:rPr>
              <w:t xml:space="preserve">Notification will be by lease, listing all wells on the lease affected by the change. </w:t>
            </w:r>
            <w:proofErr w:type="gramStart"/>
            <w:r w:rsidRPr="00F7175C">
              <w:rPr>
                <w:rFonts w:ascii="Verdana" w:eastAsia="Times New Roman" w:hAnsi="Verdana" w:cs="Times New Roman"/>
                <w:sz w:val="18"/>
                <w:szCs w:val="18"/>
              </w:rPr>
              <w:t>Wells will be identified by number, name, and location</w:t>
            </w:r>
            <w:proofErr w:type="gramEnd"/>
            <w:r w:rsidRPr="00F7175C">
              <w:rPr>
                <w:rFonts w:ascii="Verdana" w:eastAsia="Times New Roman" w:hAnsi="Verdana" w:cs="Times New Roman"/>
                <w:sz w:val="18"/>
                <w:szCs w:val="18"/>
              </w:rPr>
              <w:t>.</w:t>
            </w:r>
          </w:p>
          <w:p w:rsidR="00F7175C" w:rsidRPr="00F7175C" w:rsidRDefault="00F7175C" w:rsidP="00F7175C">
            <w:pPr>
              <w:spacing w:after="0" w:line="240" w:lineRule="auto"/>
              <w:rPr>
                <w:rFonts w:ascii="Times New Roman" w:eastAsia="Times New Roman" w:hAnsi="Times New Roman" w:cs="Times New Roman"/>
                <w:sz w:val="24"/>
                <w:szCs w:val="24"/>
              </w:rPr>
            </w:pPr>
            <w:r w:rsidRPr="00F7175C">
              <w:rPr>
                <w:rFonts w:ascii="Verdana" w:eastAsia="Times New Roman" w:hAnsi="Verdana" w:cs="Times New Roman"/>
                <w:sz w:val="18"/>
                <w:szCs w:val="18"/>
              </w:rPr>
              <w:pict>
                <v:rect id="_x0000_i1035" style="width:0;height:1.5pt" o:hralign="center" o:hrstd="t" o:hr="t" fillcolor="gray" stroked="f"/>
              </w:pict>
            </w:r>
          </w:p>
          <w:p w:rsidR="00F7175C" w:rsidRPr="00F7175C" w:rsidRDefault="00F7175C" w:rsidP="00F7175C">
            <w:pPr>
              <w:spacing w:before="100" w:beforeAutospacing="1" w:after="100" w:afterAutospacing="1" w:line="240" w:lineRule="auto"/>
              <w:rPr>
                <w:rFonts w:ascii="Times New Roman" w:eastAsia="Times New Roman" w:hAnsi="Times New Roman" w:cs="Times New Roman"/>
                <w:sz w:val="24"/>
                <w:szCs w:val="24"/>
              </w:rPr>
            </w:pPr>
            <w:r w:rsidRPr="00F7175C">
              <w:rPr>
                <w:rFonts w:ascii="Verdana" w:eastAsia="Times New Roman" w:hAnsi="Verdana" w:cs="Times New Roman"/>
                <w:sz w:val="18"/>
                <w:szCs w:val="18"/>
              </w:rPr>
              <w:t>APPROVED:</w:t>
            </w:r>
          </w:p>
          <w:p w:rsidR="00F7175C" w:rsidRPr="00F7175C" w:rsidRDefault="00F7175C" w:rsidP="00F7175C">
            <w:pPr>
              <w:spacing w:before="100" w:beforeAutospacing="1" w:after="100" w:afterAutospacing="1" w:line="240" w:lineRule="auto"/>
              <w:rPr>
                <w:rFonts w:ascii="Verdana" w:eastAsia="Times New Roman" w:hAnsi="Verdana" w:cs="Times New Roman"/>
                <w:sz w:val="18"/>
                <w:szCs w:val="18"/>
              </w:rPr>
            </w:pPr>
            <w:r w:rsidRPr="00F7175C">
              <w:rPr>
                <w:rFonts w:ascii="Verdana" w:eastAsia="Times New Roman" w:hAnsi="Verdana" w:cs="Times New Roman"/>
                <w:sz w:val="18"/>
                <w:szCs w:val="18"/>
              </w:rPr>
              <w:t>Date: 11-3-89</w:t>
            </w:r>
          </w:p>
          <w:p w:rsidR="00F7175C" w:rsidRPr="00F7175C" w:rsidRDefault="00F7175C" w:rsidP="00F7175C">
            <w:pPr>
              <w:spacing w:before="100" w:beforeAutospacing="1" w:after="100" w:afterAutospacing="1" w:line="240" w:lineRule="auto"/>
              <w:rPr>
                <w:rFonts w:ascii="Verdana" w:eastAsia="Times New Roman" w:hAnsi="Verdana" w:cs="Times New Roman"/>
                <w:sz w:val="18"/>
                <w:szCs w:val="18"/>
              </w:rPr>
            </w:pPr>
            <w:r w:rsidRPr="00F7175C">
              <w:rPr>
                <w:rFonts w:ascii="Verdana" w:eastAsia="Times New Roman" w:hAnsi="Verdana" w:cs="Times New Roman"/>
                <w:sz w:val="18"/>
                <w:szCs w:val="18"/>
              </w:rPr>
              <w:t>Larry L. Woodard</w:t>
            </w:r>
            <w:r w:rsidRPr="00F7175C">
              <w:rPr>
                <w:rFonts w:ascii="Verdana" w:eastAsia="Times New Roman" w:hAnsi="Verdana" w:cs="Times New Roman"/>
                <w:sz w:val="18"/>
                <w:szCs w:val="18"/>
              </w:rPr>
              <w:br/>
              <w:t>New Mexico State Director</w:t>
            </w:r>
          </w:p>
        </w:tc>
      </w:tr>
    </w:tbl>
    <w:p w:rsidR="00F55D32" w:rsidRDefault="00F55D32">
      <w:bookmarkStart w:id="0" w:name="_GoBack"/>
      <w:bookmarkEnd w:id="0"/>
    </w:p>
    <w:sectPr w:rsidR="00F55D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175C"/>
    <w:rsid w:val="00F55D32"/>
    <w:rsid w:val="00F717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F7175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7175C"/>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F7175C"/>
    <w:rPr>
      <w:color w:val="0000FF"/>
      <w:u w:val="single"/>
    </w:rPr>
  </w:style>
  <w:style w:type="character" w:customStyle="1" w:styleId="wideparrichtexteditortext">
    <w:name w:val="wideparrichtexteditortext"/>
    <w:basedOn w:val="DefaultParagraphFont"/>
    <w:rsid w:val="00F7175C"/>
  </w:style>
  <w:style w:type="paragraph" w:styleId="NormalWeb">
    <w:name w:val="Normal (Web)"/>
    <w:basedOn w:val="Normal"/>
    <w:uiPriority w:val="99"/>
    <w:unhideWhenUsed/>
    <w:rsid w:val="00F7175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F7175C"/>
  </w:style>
  <w:style w:type="character" w:styleId="Strong">
    <w:name w:val="Strong"/>
    <w:basedOn w:val="DefaultParagraphFont"/>
    <w:uiPriority w:val="22"/>
    <w:qFormat/>
    <w:rsid w:val="00F7175C"/>
    <w:rPr>
      <w:b/>
      <w:bCs/>
    </w:rPr>
  </w:style>
  <w:style w:type="paragraph" w:styleId="BalloonText">
    <w:name w:val="Balloon Text"/>
    <w:basedOn w:val="Normal"/>
    <w:link w:val="BalloonTextChar"/>
    <w:uiPriority w:val="99"/>
    <w:semiHidden/>
    <w:unhideWhenUsed/>
    <w:rsid w:val="00F717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175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F7175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7175C"/>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F7175C"/>
    <w:rPr>
      <w:color w:val="0000FF"/>
      <w:u w:val="single"/>
    </w:rPr>
  </w:style>
  <w:style w:type="character" w:customStyle="1" w:styleId="wideparrichtexteditortext">
    <w:name w:val="wideparrichtexteditortext"/>
    <w:basedOn w:val="DefaultParagraphFont"/>
    <w:rsid w:val="00F7175C"/>
  </w:style>
  <w:style w:type="paragraph" w:styleId="NormalWeb">
    <w:name w:val="Normal (Web)"/>
    <w:basedOn w:val="Normal"/>
    <w:uiPriority w:val="99"/>
    <w:unhideWhenUsed/>
    <w:rsid w:val="00F7175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F7175C"/>
  </w:style>
  <w:style w:type="character" w:styleId="Strong">
    <w:name w:val="Strong"/>
    <w:basedOn w:val="DefaultParagraphFont"/>
    <w:uiPriority w:val="22"/>
    <w:qFormat/>
    <w:rsid w:val="00F7175C"/>
    <w:rPr>
      <w:b/>
      <w:bCs/>
    </w:rPr>
  </w:style>
  <w:style w:type="paragraph" w:styleId="BalloonText">
    <w:name w:val="Balloon Text"/>
    <w:basedOn w:val="Normal"/>
    <w:link w:val="BalloonTextChar"/>
    <w:uiPriority w:val="99"/>
    <w:semiHidden/>
    <w:unhideWhenUsed/>
    <w:rsid w:val="00F717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175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8960343">
      <w:bodyDiv w:val="1"/>
      <w:marLeft w:val="0"/>
      <w:marRight w:val="0"/>
      <w:marTop w:val="0"/>
      <w:marBottom w:val="0"/>
      <w:divBdr>
        <w:top w:val="none" w:sz="0" w:space="0" w:color="auto"/>
        <w:left w:val="none" w:sz="0" w:space="0" w:color="auto"/>
        <w:bottom w:val="none" w:sz="0" w:space="0" w:color="auto"/>
        <w:right w:val="none" w:sz="0" w:space="0" w:color="auto"/>
      </w:divBdr>
      <w:divsChild>
        <w:div w:id="1560825760">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lm.gov/nm/st/en/prog/energy.html" TargetMode="External"/><Relationship Id="rId3" Type="http://schemas.openxmlformats.org/officeDocument/2006/relationships/settings" Target="settings.xml"/><Relationship Id="rId7" Type="http://schemas.openxmlformats.org/officeDocument/2006/relationships/hyperlink" Target="https://www.blm.gov/nm/st/en.html"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fontTable" Target="fontTable.xml"/><Relationship Id="rId5" Type="http://schemas.openxmlformats.org/officeDocument/2006/relationships/hyperlink" Target="https://www.blm.gov/wo/st/en.html" TargetMode="External"/><Relationship Id="rId10" Type="http://schemas.openxmlformats.org/officeDocument/2006/relationships/hyperlink" Target="https://www.blm.gov/nm/st/en/prog/energy/oil_and_gas/notice_to_lessees/ntl_89-1.print.html" TargetMode="External"/><Relationship Id="rId4" Type="http://schemas.openxmlformats.org/officeDocument/2006/relationships/webSettings" Target="webSettings.xml"/><Relationship Id="rId9" Type="http://schemas.openxmlformats.org/officeDocument/2006/relationships/hyperlink" Target="https://www.blm.gov/nm/st/en/prog/energy/oil_and_ga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695</Words>
  <Characters>3968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Bureau of Land Management</Company>
  <LinksUpToDate>false</LinksUpToDate>
  <CharactersWithSpaces>4654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Sturdevant, Noell M</dc:creator>
  <cp:lastModifiedBy>Sturdevant, Noell M</cp:lastModifiedBy>
  <cp:revision>1</cp:revision>
  <dcterms:created xsi:type="dcterms:W3CDTF">2017-02-09T20:23:00Z</dcterms:created>
  <dcterms:modified xsi:type="dcterms:W3CDTF">2017-02-09T20:24:00Z</dcterms:modified>
</cp:coreProperties>
</file>